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62" w:rsidRDefault="00892162" w:rsidP="00F03B9D">
      <w:pPr>
        <w:shd w:val="clear" w:color="auto" w:fill="FFFFFF"/>
        <w:spacing w:before="199" w:after="199" w:line="240" w:lineRule="auto"/>
        <w:outlineLvl w:val="1"/>
        <w:rPr>
          <w:rFonts w:ascii="Arial" w:eastAsia="Times New Roman" w:hAnsi="Arial" w:cs="Arial"/>
          <w:b/>
          <w:sz w:val="32"/>
          <w:szCs w:val="32"/>
        </w:rPr>
      </w:pPr>
      <w:r w:rsidRPr="00F03B9D">
        <w:rPr>
          <w:rFonts w:ascii="Arial" w:eastAsia="Times New Roman" w:hAnsi="Arial" w:cs="Arial"/>
          <w:b/>
          <w:sz w:val="32"/>
          <w:szCs w:val="32"/>
        </w:rPr>
        <w:t>TRAVERTINO</w:t>
      </w:r>
    </w:p>
    <w:p w:rsidR="00892162" w:rsidRPr="00892162" w:rsidRDefault="00892162" w:rsidP="00F03B9D">
      <w:pPr>
        <w:shd w:val="clear" w:color="auto" w:fill="FFFFFF"/>
        <w:spacing w:before="199" w:after="199" w:line="240" w:lineRule="auto"/>
        <w:outlineLvl w:val="1"/>
        <w:rPr>
          <w:rFonts w:ascii="Trebuchet MS" w:eastAsia="Times New Roman" w:hAnsi="Trebuchet MS" w:cs="Times New Roman"/>
          <w:b/>
          <w:sz w:val="32"/>
          <w:szCs w:val="32"/>
        </w:rPr>
      </w:pPr>
      <w:r w:rsidRPr="00892162">
        <w:rPr>
          <w:rFonts w:ascii="Arial" w:hAnsi="Arial" w:cs="Arial"/>
          <w:sz w:val="20"/>
          <w:szCs w:val="20"/>
          <w:shd w:val="clear" w:color="auto" w:fill="FFFFFF"/>
        </w:rPr>
        <w:t>Известковая штукатурка, позволяющая создать фактуру камня "Травертина" даже при однослойном нанесении.</w:t>
      </w:r>
    </w:p>
    <w:p w:rsidR="00F03B9D" w:rsidRPr="00F03B9D" w:rsidRDefault="00F03B9D" w:rsidP="00F03B9D">
      <w:pPr>
        <w:shd w:val="clear" w:color="auto" w:fill="FFFFFF"/>
        <w:spacing w:before="199" w:after="199" w:line="240" w:lineRule="auto"/>
        <w:outlineLvl w:val="1"/>
        <w:rPr>
          <w:rFonts w:ascii="Trebuchet MS" w:eastAsia="Times New Roman" w:hAnsi="Trebuchet MS" w:cs="Times New Roman"/>
          <w:sz w:val="28"/>
          <w:szCs w:val="28"/>
        </w:rPr>
      </w:pPr>
      <w:r w:rsidRPr="00F03B9D">
        <w:rPr>
          <w:rFonts w:ascii="Trebuchet MS" w:eastAsia="Times New Roman" w:hAnsi="Trebuchet MS" w:cs="Times New Roman"/>
          <w:sz w:val="28"/>
          <w:szCs w:val="28"/>
        </w:rPr>
        <w:t>Способ применения</w:t>
      </w:r>
    </w:p>
    <w:p w:rsidR="00F03B9D" w:rsidRPr="00F03B9D" w:rsidRDefault="00F03B9D" w:rsidP="00F03B9D">
      <w:pPr>
        <w:shd w:val="clear" w:color="auto" w:fill="FFFFFF"/>
        <w:spacing w:before="240" w:after="240" w:line="240" w:lineRule="auto"/>
        <w:outlineLvl w:val="2"/>
        <w:rPr>
          <w:rFonts w:ascii="Trebuchet MS" w:eastAsia="Times New Roman" w:hAnsi="Trebuchet MS" w:cs="Times New Roman"/>
          <w:sz w:val="25"/>
          <w:szCs w:val="25"/>
        </w:rPr>
      </w:pPr>
      <w:r w:rsidRPr="00F03B9D">
        <w:rPr>
          <w:rFonts w:ascii="Trebuchet MS" w:eastAsia="Times New Roman" w:hAnsi="Trebuchet MS" w:cs="Times New Roman"/>
          <w:sz w:val="25"/>
          <w:szCs w:val="25"/>
        </w:rPr>
        <w:t>Подготовка поверхности</w:t>
      </w:r>
    </w:p>
    <w:p w:rsidR="00F03B9D" w:rsidRPr="00F03B9D" w:rsidRDefault="00F03B9D" w:rsidP="00F03B9D">
      <w:pPr>
        <w:shd w:val="clear" w:color="auto" w:fill="FFFFFF"/>
        <w:spacing w:before="240" w:after="240" w:line="250" w:lineRule="atLeast"/>
        <w:rPr>
          <w:rFonts w:ascii="Arial" w:eastAsia="Times New Roman" w:hAnsi="Arial" w:cs="Arial"/>
          <w:sz w:val="20"/>
          <w:szCs w:val="20"/>
        </w:rPr>
      </w:pPr>
      <w:r w:rsidRPr="00F03B9D">
        <w:rPr>
          <w:rFonts w:ascii="Arial" w:eastAsia="Times New Roman" w:hAnsi="Arial" w:cs="Arial"/>
          <w:sz w:val="20"/>
          <w:szCs w:val="20"/>
        </w:rPr>
        <w:t xml:space="preserve">На совершенно гладкую поверхность плоской кистью или валиком нанести один слой </w:t>
      </w:r>
      <w:proofErr w:type="spellStart"/>
      <w:r w:rsidRPr="00F03B9D">
        <w:rPr>
          <w:rFonts w:ascii="Arial" w:eastAsia="Times New Roman" w:hAnsi="Arial" w:cs="Arial"/>
          <w:sz w:val="20"/>
          <w:szCs w:val="20"/>
        </w:rPr>
        <w:t>Acrilifix</w:t>
      </w:r>
      <w:proofErr w:type="spellEnd"/>
      <w:r w:rsidRPr="00F03B9D">
        <w:rPr>
          <w:rFonts w:ascii="Arial" w:eastAsia="Times New Roman" w:hAnsi="Arial" w:cs="Arial"/>
          <w:sz w:val="20"/>
          <w:szCs w:val="20"/>
        </w:rPr>
        <w:t xml:space="preserve">, хорошо ложащегося материала для трудных поверхностей (типа </w:t>
      </w:r>
      <w:proofErr w:type="spellStart"/>
      <w:r w:rsidRPr="00F03B9D">
        <w:rPr>
          <w:rFonts w:ascii="Arial" w:eastAsia="Times New Roman" w:hAnsi="Arial" w:cs="Arial"/>
          <w:sz w:val="20"/>
          <w:szCs w:val="20"/>
        </w:rPr>
        <w:t>гипсокартона</w:t>
      </w:r>
      <w:proofErr w:type="spellEnd"/>
      <w:r w:rsidRPr="00F03B9D">
        <w:rPr>
          <w:rFonts w:ascii="Arial" w:eastAsia="Times New Roman" w:hAnsi="Arial" w:cs="Arial"/>
          <w:sz w:val="20"/>
          <w:szCs w:val="20"/>
        </w:rPr>
        <w:t>, ячеистого цемента, керамики и т.п.).</w:t>
      </w:r>
    </w:p>
    <w:p w:rsidR="00F03B9D" w:rsidRPr="00F03B9D" w:rsidRDefault="00F03B9D" w:rsidP="00F03B9D">
      <w:pPr>
        <w:shd w:val="clear" w:color="auto" w:fill="FFFFFF"/>
        <w:spacing w:before="240" w:after="240" w:line="240" w:lineRule="auto"/>
        <w:outlineLvl w:val="2"/>
        <w:rPr>
          <w:rFonts w:ascii="Trebuchet MS" w:eastAsia="Times New Roman" w:hAnsi="Trebuchet MS" w:cs="Times New Roman"/>
          <w:sz w:val="25"/>
          <w:szCs w:val="25"/>
        </w:rPr>
      </w:pPr>
      <w:r w:rsidRPr="00F03B9D">
        <w:rPr>
          <w:rFonts w:ascii="Trebuchet MS" w:eastAsia="Times New Roman" w:hAnsi="Trebuchet MS" w:cs="Times New Roman"/>
          <w:sz w:val="25"/>
          <w:szCs w:val="25"/>
        </w:rPr>
        <w:t>Нанесение</w:t>
      </w:r>
    </w:p>
    <w:p w:rsidR="00F03B9D" w:rsidRPr="00F03B9D" w:rsidRDefault="00F03B9D" w:rsidP="00F03B9D">
      <w:pPr>
        <w:shd w:val="clear" w:color="auto" w:fill="FFFFFF"/>
        <w:spacing w:before="240" w:after="240" w:line="250" w:lineRule="atLeast"/>
        <w:rPr>
          <w:rFonts w:ascii="Arial" w:eastAsia="Times New Roman" w:hAnsi="Arial" w:cs="Arial"/>
          <w:sz w:val="20"/>
          <w:szCs w:val="20"/>
        </w:rPr>
      </w:pPr>
      <w:r w:rsidRPr="00F03B9D">
        <w:rPr>
          <w:rFonts w:ascii="Arial" w:eastAsia="Times New Roman" w:hAnsi="Arial" w:cs="Arial"/>
          <w:sz w:val="20"/>
          <w:szCs w:val="20"/>
        </w:rPr>
        <w:t>Дать высохнуть не менее 24 часов, после чего с помощью затирки из нержавеющей стали равномерно нанести один слой TRAVERTINO, стараясь не оставлять заусенцев или выпуклостей. Не дожидаясь полного высыхания первого слоя, нанести второй слой TRAVERTINO, после чего немедленно выровнять поверхность с помощью губчатого валика. Сразу после этого следует «изрисовать» гладкую часть TRAVERTINO затиркой. Подождать 5-10 минут и, как только начнётся высыхание материала, следует прочертить всю поверхность по горизонтали с помощью «японского» шпателя. Закончив покраску стены, пройтись по ней с нажимом по горизонтали с помощью абсолютно чистой затирки из нержавеющей стали таким образом, чтобы отполировать только гладкие части.</w:t>
      </w:r>
    </w:p>
    <w:p w:rsidR="00F03B9D" w:rsidRPr="00F03B9D" w:rsidRDefault="00F03B9D" w:rsidP="00F03B9D">
      <w:pPr>
        <w:shd w:val="clear" w:color="auto" w:fill="FFFFFF"/>
        <w:spacing w:before="240" w:after="240" w:line="250" w:lineRule="atLeast"/>
        <w:rPr>
          <w:rFonts w:ascii="Arial" w:eastAsia="Times New Roman" w:hAnsi="Arial" w:cs="Arial"/>
          <w:sz w:val="20"/>
          <w:szCs w:val="20"/>
        </w:rPr>
      </w:pPr>
      <w:r w:rsidRPr="00F03B9D">
        <w:rPr>
          <w:rFonts w:ascii="Arial" w:eastAsia="Times New Roman" w:hAnsi="Arial" w:cs="Arial"/>
          <w:sz w:val="20"/>
          <w:szCs w:val="20"/>
        </w:rPr>
        <w:t xml:space="preserve">Через 24 часа с помощью губки или губчатой затирки нанести цветной воск, </w:t>
      </w:r>
      <w:proofErr w:type="gramStart"/>
      <w:r w:rsidRPr="00F03B9D">
        <w:rPr>
          <w:rFonts w:ascii="Arial" w:eastAsia="Times New Roman" w:hAnsi="Arial" w:cs="Arial"/>
          <w:sz w:val="20"/>
          <w:szCs w:val="20"/>
        </w:rPr>
        <w:t>сразу</w:t>
      </w:r>
      <w:proofErr w:type="gramEnd"/>
      <w:r w:rsidRPr="00F03B9D">
        <w:rPr>
          <w:rFonts w:ascii="Arial" w:eastAsia="Times New Roman" w:hAnsi="Arial" w:cs="Arial"/>
          <w:sz w:val="20"/>
          <w:szCs w:val="20"/>
        </w:rPr>
        <w:t xml:space="preserve"> после чего </w:t>
      </w:r>
      <w:proofErr w:type="spellStart"/>
      <w:r w:rsidRPr="00F03B9D">
        <w:rPr>
          <w:rFonts w:ascii="Arial" w:eastAsia="Times New Roman" w:hAnsi="Arial" w:cs="Arial"/>
          <w:sz w:val="20"/>
          <w:szCs w:val="20"/>
        </w:rPr>
        <w:t>располировать</w:t>
      </w:r>
      <w:proofErr w:type="spellEnd"/>
      <w:r w:rsidRPr="00F03B9D">
        <w:rPr>
          <w:rFonts w:ascii="Arial" w:eastAsia="Times New Roman" w:hAnsi="Arial" w:cs="Arial"/>
          <w:sz w:val="20"/>
          <w:szCs w:val="20"/>
        </w:rPr>
        <w:t>.</w:t>
      </w:r>
    </w:p>
    <w:p w:rsidR="00F03B9D" w:rsidRPr="00F03B9D" w:rsidRDefault="00F03B9D" w:rsidP="00F03B9D">
      <w:pPr>
        <w:shd w:val="clear" w:color="auto" w:fill="FFFFFF"/>
        <w:spacing w:before="199" w:after="199" w:line="240" w:lineRule="auto"/>
        <w:outlineLvl w:val="1"/>
        <w:rPr>
          <w:rFonts w:ascii="Trebuchet MS" w:eastAsia="Times New Roman" w:hAnsi="Trebuchet MS" w:cs="Times New Roman"/>
          <w:sz w:val="28"/>
          <w:szCs w:val="28"/>
        </w:rPr>
      </w:pPr>
      <w:r w:rsidRPr="00F03B9D">
        <w:rPr>
          <w:rFonts w:ascii="Trebuchet MS" w:eastAsia="Times New Roman" w:hAnsi="Trebuchet MS" w:cs="Times New Roman"/>
          <w:sz w:val="28"/>
          <w:szCs w:val="28"/>
        </w:rPr>
        <w:t>Упаковка и окраска</w:t>
      </w:r>
    </w:p>
    <w:p w:rsidR="00F03B9D" w:rsidRPr="00F03B9D" w:rsidRDefault="00F03B9D" w:rsidP="00F03B9D">
      <w:pPr>
        <w:shd w:val="clear" w:color="auto" w:fill="FFFFFF"/>
        <w:spacing w:before="240" w:after="240" w:line="250" w:lineRule="atLeast"/>
        <w:rPr>
          <w:rFonts w:ascii="Arial" w:eastAsia="Times New Roman" w:hAnsi="Arial" w:cs="Arial"/>
          <w:sz w:val="20"/>
          <w:szCs w:val="20"/>
        </w:rPr>
      </w:pPr>
      <w:r w:rsidRPr="00F03B9D">
        <w:rPr>
          <w:rFonts w:ascii="Arial" w:eastAsia="Times New Roman" w:hAnsi="Arial" w:cs="Arial"/>
          <w:sz w:val="20"/>
          <w:szCs w:val="20"/>
        </w:rPr>
        <w:t>TRAVERTINO: упаковки по 20 кг</w:t>
      </w:r>
    </w:p>
    <w:p w:rsidR="00F03B9D" w:rsidRPr="00F03B9D" w:rsidRDefault="00F03B9D" w:rsidP="00F03B9D">
      <w:pPr>
        <w:shd w:val="clear" w:color="auto" w:fill="FFFFFF"/>
        <w:spacing w:before="199" w:after="199" w:line="240" w:lineRule="auto"/>
        <w:outlineLvl w:val="1"/>
        <w:rPr>
          <w:rFonts w:ascii="Trebuchet MS" w:eastAsia="Times New Roman" w:hAnsi="Trebuchet MS" w:cs="Times New Roman"/>
          <w:sz w:val="28"/>
          <w:szCs w:val="28"/>
        </w:rPr>
      </w:pPr>
      <w:r w:rsidRPr="00F03B9D">
        <w:rPr>
          <w:rFonts w:ascii="Trebuchet MS" w:eastAsia="Times New Roman" w:hAnsi="Trebuchet MS" w:cs="Times New Roman"/>
          <w:sz w:val="28"/>
          <w:szCs w:val="28"/>
        </w:rPr>
        <w:t>Расход</w:t>
      </w:r>
    </w:p>
    <w:p w:rsidR="00F03B9D" w:rsidRPr="00F03B9D" w:rsidRDefault="00F03B9D" w:rsidP="00F03B9D">
      <w:pPr>
        <w:shd w:val="clear" w:color="auto" w:fill="FFFFFF"/>
        <w:spacing w:before="240" w:after="240" w:line="250" w:lineRule="atLeast"/>
        <w:rPr>
          <w:rFonts w:ascii="Arial" w:eastAsia="Times New Roman" w:hAnsi="Arial" w:cs="Arial"/>
          <w:sz w:val="20"/>
          <w:szCs w:val="20"/>
        </w:rPr>
      </w:pPr>
      <w:proofErr w:type="spellStart"/>
      <w:r w:rsidRPr="00F03B9D">
        <w:rPr>
          <w:rFonts w:ascii="Arial" w:eastAsia="Times New Roman" w:hAnsi="Arial" w:cs="Arial"/>
          <w:sz w:val="20"/>
          <w:szCs w:val="20"/>
          <w:lang w:val="en-US"/>
        </w:rPr>
        <w:t>Travertino</w:t>
      </w:r>
      <w:proofErr w:type="spellEnd"/>
      <w:r w:rsidRPr="00F03B9D">
        <w:rPr>
          <w:rFonts w:ascii="Arial" w:eastAsia="Times New Roman" w:hAnsi="Arial" w:cs="Arial"/>
          <w:sz w:val="20"/>
          <w:szCs w:val="20"/>
        </w:rPr>
        <w:t>: 1</w:t>
      </w:r>
      <w:proofErr w:type="gramStart"/>
      <w:r w:rsidRPr="00F03B9D">
        <w:rPr>
          <w:rFonts w:ascii="Arial" w:eastAsia="Times New Roman" w:hAnsi="Arial" w:cs="Arial"/>
          <w:sz w:val="20"/>
          <w:szCs w:val="20"/>
        </w:rPr>
        <w:t>,4</w:t>
      </w:r>
      <w:proofErr w:type="gramEnd"/>
      <w:r w:rsidRPr="00F03B9D">
        <w:rPr>
          <w:rFonts w:ascii="Arial" w:eastAsia="Times New Roman" w:hAnsi="Arial" w:cs="Arial"/>
          <w:sz w:val="20"/>
          <w:szCs w:val="20"/>
        </w:rPr>
        <w:t xml:space="preserve"> л/кв.м, </w:t>
      </w:r>
      <w:r>
        <w:rPr>
          <w:rFonts w:ascii="Arial" w:eastAsia="Times New Roman" w:hAnsi="Arial" w:cs="Arial"/>
          <w:sz w:val="20"/>
          <w:szCs w:val="20"/>
        </w:rPr>
        <w:t>т</w:t>
      </w:r>
      <w:r w:rsidRPr="00F03B9D">
        <w:rPr>
          <w:rFonts w:ascii="Arial" w:eastAsia="Times New Roman" w:hAnsi="Arial" w:cs="Arial"/>
          <w:sz w:val="20"/>
          <w:szCs w:val="20"/>
        </w:rPr>
        <w:t>.</w:t>
      </w:r>
      <w:r>
        <w:rPr>
          <w:rFonts w:ascii="Arial" w:eastAsia="Times New Roman" w:hAnsi="Arial" w:cs="Arial"/>
          <w:sz w:val="20"/>
          <w:szCs w:val="20"/>
        </w:rPr>
        <w:t>е</w:t>
      </w:r>
      <w:r w:rsidRPr="00F03B9D">
        <w:rPr>
          <w:rFonts w:ascii="Arial" w:eastAsia="Times New Roman" w:hAnsi="Arial" w:cs="Arial"/>
          <w:sz w:val="20"/>
          <w:szCs w:val="20"/>
        </w:rPr>
        <w:t>. 2</w:t>
      </w:r>
      <w:r>
        <w:rPr>
          <w:rFonts w:ascii="Arial" w:eastAsia="Times New Roman" w:hAnsi="Arial" w:cs="Arial"/>
          <w:sz w:val="20"/>
          <w:szCs w:val="20"/>
        </w:rPr>
        <w:t xml:space="preserve">0кг = </w:t>
      </w:r>
      <w:r w:rsidRPr="00F03B9D">
        <w:rPr>
          <w:rFonts w:ascii="Arial" w:eastAsia="Times New Roman" w:hAnsi="Arial" w:cs="Arial"/>
          <w:sz w:val="20"/>
          <w:szCs w:val="20"/>
        </w:rPr>
        <w:t>1,3-1,5 кг/м²</w:t>
      </w:r>
    </w:p>
    <w:p w:rsidR="00314689" w:rsidRPr="00F03B9D" w:rsidRDefault="00314689"/>
    <w:sectPr w:rsidR="00314689" w:rsidRPr="00F03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03B9D"/>
    <w:rsid w:val="00314689"/>
    <w:rsid w:val="00892162"/>
    <w:rsid w:val="00F03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3B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03B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3B9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03B9D"/>
    <w:rPr>
      <w:rFonts w:ascii="Times New Roman" w:eastAsia="Times New Roman" w:hAnsi="Times New Roman" w:cs="Times New Roman"/>
      <w:b/>
      <w:bCs/>
      <w:sz w:val="27"/>
      <w:szCs w:val="27"/>
    </w:rPr>
  </w:style>
  <w:style w:type="paragraph" w:styleId="a3">
    <w:name w:val="Normal (Web)"/>
    <w:basedOn w:val="a"/>
    <w:uiPriority w:val="99"/>
    <w:semiHidden/>
    <w:unhideWhenUsed/>
    <w:rsid w:val="00F03B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60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Akkras</dc:creator>
  <cp:keywords/>
  <dc:description/>
  <cp:lastModifiedBy>Akkras</cp:lastModifiedBy>
  <cp:revision>3</cp:revision>
  <dcterms:created xsi:type="dcterms:W3CDTF">2014-11-15T07:04:00Z</dcterms:created>
  <dcterms:modified xsi:type="dcterms:W3CDTF">2014-11-15T07:07:00Z</dcterms:modified>
</cp:coreProperties>
</file>